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40" w:lineRule="auto"/>
        <w:ind w:right="120"/>
        <w:jc w:val="center"/>
        <w:rPr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05/2024 - PRAÇA MARCÍLIO DIAS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ANEXO III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CRONOGRAMA DE EXECUÇÃO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os passos a serem seguidos para execução do projeto.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tbl>
      <w:tblPr>
        <w:tblStyle w:val="Table1"/>
        <w:tblW w:w="8923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693"/>
        <w:gridCol w:w="1843"/>
        <w:gridCol w:w="2268"/>
        <w:gridCol w:w="1559"/>
        <w:gridCol w:w="1560"/>
        <w:tblGridChange w:id="0">
          <w:tblGrid>
            <w:gridCol w:w="1693"/>
            <w:gridCol w:w="1843"/>
            <w:gridCol w:w="2268"/>
            <w:gridCol w:w="1559"/>
            <w:gridCol w:w="1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Atividade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Início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Fim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Ex: Comunicação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Pré-produção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Divulgação do projeto nos veículos de imprensa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11/10/2024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11/11/2024</w:t>
            </w:r>
          </w:p>
        </w:tc>
      </w:tr>
    </w:tbl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Projeto possui recursos financeiros de outras fontes? Se sim, quais?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(Informe se o projeto prevê apoio financeiro, tais como cobrança de ingressos, patrocínio e/ou outras fontes de financiamento. Caso positivo, informe a previsão de valores e onde serão empregados no projeto.)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Não, o projeto não possui outras fontes de recursos financeiros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Apoio financeiro municipal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Apoio financeiro estadual</w:t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Municipal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Estadual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Federal</w:t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Patrocínio privado direto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Patrocínio de instituição internacional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Doações de Pessoas Físicas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Doações de Empresas</w:t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Cobrança de ingressos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color w:val="000000"/>
          <w:sz w:val="24"/>
          <w:szCs w:val="24"/>
          <w:rtl w:val="0"/>
        </w:rPr>
        <w:t xml:space="preserve">(  ) Outros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o1" w:customStyle="1">
    <w:name w:val="Menção1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uF5oJUsGdncR7zro7Ua+GTgm/Q==">CgMxLjAyCGguZ2pkZ3hzMgloLjMwajB6bGw4AHIhMWdwMlFiNldQdlEtZm5fTDdhbW1KdjNSN1ZqYlBibE1p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2024-12-03T12:18:00Z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